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3708"/>
        <w:gridCol w:w="5940"/>
      </w:tblGrid>
      <w:tr w:rsidR="00D8328F">
        <w:tc>
          <w:tcPr>
            <w:tcW w:w="3708" w:type="dxa"/>
          </w:tcPr>
          <w:p w:rsidR="00D8328F" w:rsidRDefault="00D8328F">
            <w:pPr>
              <w:pStyle w:val="Heading4"/>
              <w:rPr>
                <w:sz w:val="20"/>
              </w:rPr>
            </w:pPr>
            <w:r>
              <w:rPr>
                <w:sz w:val="20"/>
              </w:rPr>
              <w:t>Rochester Institute of Technology</w:t>
            </w:r>
          </w:p>
        </w:tc>
        <w:tc>
          <w:tcPr>
            <w:tcW w:w="5940" w:type="dxa"/>
          </w:tcPr>
          <w:p w:rsidR="00D8328F" w:rsidRDefault="00D8328F">
            <w:pPr>
              <w:pStyle w:val="Heading4"/>
              <w:tabs>
                <w:tab w:val="right" w:pos="5724"/>
              </w:tabs>
              <w:jc w:val="right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</w:rPr>
                  <w:t>Golisano</w:t>
                </w:r>
              </w:smartTag>
              <w:r>
                <w:rPr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</w:rPr>
                  <w:t>College</w:t>
                </w:r>
              </w:smartTag>
            </w:smartTag>
            <w:r>
              <w:rPr>
                <w:sz w:val="20"/>
              </w:rPr>
              <w:t xml:space="preserve"> of Computing and Information Sciences</w:t>
            </w:r>
          </w:p>
        </w:tc>
      </w:tr>
    </w:tbl>
    <w:p w:rsidR="00D8328F" w:rsidRDefault="00D8328F">
      <w:pPr>
        <w:rPr>
          <w:b/>
          <w:bCs/>
          <w:sz w:val="20"/>
        </w:rPr>
      </w:pPr>
    </w:p>
    <w:tbl>
      <w:tblPr>
        <w:tblW w:w="9648" w:type="dxa"/>
        <w:tblBorders>
          <w:left w:val="single" w:sz="12" w:space="0" w:color="auto"/>
          <w:right w:val="single" w:sz="12" w:space="0" w:color="auto"/>
        </w:tblBorders>
        <w:shd w:val="clear" w:color="auto" w:fill="000000"/>
        <w:tblLook w:val="0000" w:firstRow="0" w:lastRow="0" w:firstColumn="0" w:lastColumn="0" w:noHBand="0" w:noVBand="0"/>
      </w:tblPr>
      <w:tblGrid>
        <w:gridCol w:w="5148"/>
        <w:gridCol w:w="4500"/>
      </w:tblGrid>
      <w:tr w:rsidR="00D8328F" w:rsidTr="000E6F90">
        <w:trPr>
          <w:cantSplit/>
          <w:trHeight w:val="366"/>
        </w:trPr>
        <w:tc>
          <w:tcPr>
            <w:tcW w:w="5148" w:type="dxa"/>
            <w:vMerge w:val="restart"/>
            <w:shd w:val="clear" w:color="auto" w:fill="000000"/>
            <w:vAlign w:val="center"/>
          </w:tcPr>
          <w:p w:rsidR="00D8328F" w:rsidRDefault="00D8328F">
            <w:pPr>
              <w:rPr>
                <w:b/>
                <w:bCs/>
                <w:color w:val="FFFFFF"/>
                <w:sz w:val="20"/>
              </w:rPr>
            </w:pPr>
            <w:r>
              <w:rPr>
                <w:b/>
                <w:bCs/>
                <w:color w:val="FFFFFF"/>
                <w:sz w:val="20"/>
              </w:rPr>
              <w:t>Department of Software Engineering</w:t>
            </w:r>
          </w:p>
          <w:p w:rsidR="00D8328F" w:rsidRDefault="002D60EA">
            <w:pPr>
              <w:rPr>
                <w:b/>
                <w:bCs/>
                <w:color w:val="FFFFFF"/>
                <w:sz w:val="20"/>
              </w:rPr>
            </w:pPr>
            <w:r>
              <w:rPr>
                <w:b/>
                <w:bCs/>
                <w:color w:val="FFFFFF"/>
                <w:sz w:val="20"/>
              </w:rPr>
              <w:t>Building 70-1690</w:t>
            </w:r>
          </w:p>
          <w:p w:rsidR="00D8328F" w:rsidRDefault="00D8328F">
            <w:pPr>
              <w:rPr>
                <w:b/>
                <w:bCs/>
                <w:color w:val="FFFFFF"/>
                <w:sz w:val="20"/>
              </w:rPr>
            </w:pPr>
            <w:r>
              <w:rPr>
                <w:b/>
                <w:bCs/>
                <w:color w:val="FFFFFF"/>
                <w:sz w:val="20"/>
              </w:rPr>
              <w:t>Phone: (585) 475-5461</w:t>
            </w:r>
          </w:p>
        </w:tc>
        <w:tc>
          <w:tcPr>
            <w:tcW w:w="4500" w:type="dxa"/>
            <w:shd w:val="clear" w:color="auto" w:fill="000000"/>
            <w:vAlign w:val="center"/>
          </w:tcPr>
          <w:p w:rsidR="00D8328F" w:rsidRDefault="00D8328F">
            <w:pPr>
              <w:pStyle w:val="Heading9"/>
              <w:rPr>
                <w:b w:val="0"/>
                <w:bCs w:val="0"/>
              </w:rPr>
            </w:pPr>
            <w:r>
              <w:t>Senior Project Proposal</w:t>
            </w:r>
          </w:p>
        </w:tc>
      </w:tr>
      <w:tr w:rsidR="00D8328F" w:rsidTr="000E6F90">
        <w:trPr>
          <w:cantSplit/>
          <w:trHeight w:val="366"/>
        </w:trPr>
        <w:tc>
          <w:tcPr>
            <w:tcW w:w="5148" w:type="dxa"/>
            <w:vMerge/>
            <w:shd w:val="clear" w:color="auto" w:fill="000000"/>
            <w:vAlign w:val="center"/>
          </w:tcPr>
          <w:p w:rsidR="00D8328F" w:rsidRDefault="00D8328F">
            <w:pPr>
              <w:rPr>
                <w:b/>
                <w:bCs/>
                <w:color w:val="FFFFFF"/>
                <w:sz w:val="20"/>
              </w:rPr>
            </w:pPr>
          </w:p>
        </w:tc>
        <w:tc>
          <w:tcPr>
            <w:tcW w:w="4500" w:type="dxa"/>
            <w:shd w:val="clear" w:color="auto" w:fill="000000"/>
            <w:vAlign w:val="center"/>
          </w:tcPr>
          <w:p w:rsidR="00D8328F" w:rsidRDefault="00D8328F">
            <w:pPr>
              <w:pStyle w:val="Heading9"/>
              <w:rPr>
                <w:color w:val="FFFFFF"/>
                <w:sz w:val="24"/>
              </w:rPr>
            </w:pPr>
            <w:r>
              <w:rPr>
                <w:sz w:val="24"/>
              </w:rPr>
              <w:t>UNDERGRADUATE</w:t>
            </w:r>
          </w:p>
        </w:tc>
      </w:tr>
    </w:tbl>
    <w:p w:rsidR="00D8328F" w:rsidRDefault="00D8328F">
      <w:pPr>
        <w:rPr>
          <w:b/>
          <w:bCs/>
          <w:sz w:val="20"/>
        </w:rPr>
        <w:sectPr w:rsidR="00D8328F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8328F" w:rsidRDefault="00D8328F">
      <w:pPr>
        <w:rPr>
          <w:b/>
          <w:bCs/>
          <w:sz w:val="20"/>
        </w:rPr>
      </w:pPr>
    </w:p>
    <w:tbl>
      <w:tblPr>
        <w:tblW w:w="96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7560"/>
      </w:tblGrid>
      <w:tr w:rsidR="00D8328F" w:rsidTr="00027763"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8328F" w:rsidRDefault="00D8328F">
            <w:pPr>
              <w:pStyle w:val="BodyText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Project Title: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8328F" w:rsidRPr="00027763" w:rsidRDefault="00D8328F"/>
        </w:tc>
      </w:tr>
      <w:tr w:rsidR="00D8328F" w:rsidTr="00027763">
        <w:tc>
          <w:tcPr>
            <w:tcW w:w="20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8328F" w:rsidRDefault="00D8328F">
            <w:pPr>
              <w:pStyle w:val="BodyText"/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Organization:</w:t>
            </w:r>
          </w:p>
        </w:tc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8328F" w:rsidRPr="00027763" w:rsidRDefault="00D8328F"/>
        </w:tc>
      </w:tr>
      <w:tr w:rsidR="00D8328F" w:rsidTr="00027763">
        <w:tc>
          <w:tcPr>
            <w:tcW w:w="20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8328F" w:rsidRDefault="00027763">
            <w:pPr>
              <w:pStyle w:val="BodyText"/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Primary </w:t>
            </w:r>
            <w:r w:rsidR="00D8328F">
              <w:rPr>
                <w:rFonts w:cs="Arial"/>
                <w:b/>
                <w:bCs/>
              </w:rPr>
              <w:t>Contact:</w:t>
            </w:r>
          </w:p>
        </w:tc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8328F" w:rsidRPr="00027763" w:rsidRDefault="00D8328F"/>
        </w:tc>
      </w:tr>
      <w:tr w:rsidR="00027763" w:rsidTr="00027763">
        <w:tc>
          <w:tcPr>
            <w:tcW w:w="2088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</w:tcPr>
          <w:p w:rsidR="00027763" w:rsidRDefault="00027763">
            <w:pPr>
              <w:pStyle w:val="BodyText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27763" w:rsidRPr="00027763" w:rsidRDefault="00027763">
            <w:pPr>
              <w:rPr>
                <w:rFonts w:ascii="Courier New" w:hAnsi="Courier New" w:cs="Courier New"/>
              </w:rPr>
            </w:pPr>
          </w:p>
        </w:tc>
      </w:tr>
      <w:tr w:rsidR="00027763" w:rsidTr="00027763">
        <w:tc>
          <w:tcPr>
            <w:tcW w:w="208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27763" w:rsidRDefault="00027763">
            <w:pPr>
              <w:pStyle w:val="BodyText"/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Phone:</w:t>
            </w:r>
          </w:p>
        </w:tc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27763" w:rsidRPr="00027763" w:rsidRDefault="00027763"/>
        </w:tc>
      </w:tr>
    </w:tbl>
    <w:p w:rsidR="00D8328F" w:rsidRDefault="00D8328F">
      <w:pPr>
        <w:sectPr w:rsidR="00D8328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E0E5D" w:rsidRDefault="006E0E5D" w:rsidP="006E0E5D">
      <w:pPr>
        <w:pStyle w:val="BodyText"/>
      </w:pPr>
    </w:p>
    <w:p w:rsidR="006E0E5D" w:rsidRDefault="006E0E5D" w:rsidP="006E0E5D">
      <w:pPr>
        <w:pStyle w:val="BodyText"/>
        <w:rPr>
          <w:bCs/>
          <w:i/>
        </w:rPr>
      </w:pPr>
      <w:r>
        <w:rPr>
          <w:bCs/>
          <w:i/>
        </w:rPr>
        <w:t>(Instructions for completing this proposal can be found at</w:t>
      </w:r>
    </w:p>
    <w:p w:rsidR="006E0E5D" w:rsidRPr="006E0E5D" w:rsidRDefault="00362DDA" w:rsidP="006E0E5D">
      <w:pPr>
        <w:pStyle w:val="BodyText"/>
        <w:rPr>
          <w:bCs/>
        </w:rPr>
      </w:pPr>
      <w:hyperlink r:id="rId9" w:history="1">
        <w:r w:rsidR="004F318A" w:rsidRPr="00907E93">
          <w:rPr>
            <w:rStyle w:val="Hyperlink"/>
            <w:bCs/>
            <w:i/>
          </w:rPr>
          <w:t>http://www.se.rit.edu/~swen-561/CourseInformation/ProposalInstructions.pdf</w:t>
        </w:r>
      </w:hyperlink>
      <w:r w:rsidR="006E0E5D">
        <w:rPr>
          <w:bCs/>
          <w:i/>
        </w:rPr>
        <w:t>)</w:t>
      </w:r>
    </w:p>
    <w:p w:rsidR="00D8328F" w:rsidRDefault="00D8328F">
      <w:pPr>
        <w:pStyle w:val="IntroHeading"/>
      </w:pPr>
      <w:r>
        <w:t>Background Information</w:t>
      </w:r>
    </w:p>
    <w:p w:rsidR="004147C2" w:rsidRPr="004147C2" w:rsidRDefault="004147C2" w:rsidP="004147C2">
      <w:pPr>
        <w:pStyle w:val="BodyText"/>
      </w:pPr>
    </w:p>
    <w:p w:rsidR="00D8328F" w:rsidRDefault="00D8328F">
      <w:pPr>
        <w:pStyle w:val="IntroHeading"/>
      </w:pPr>
      <w:r>
        <w:t>Project Description</w:t>
      </w:r>
    </w:p>
    <w:p w:rsidR="004147C2" w:rsidRPr="004147C2" w:rsidRDefault="004147C2" w:rsidP="004147C2">
      <w:pPr>
        <w:pStyle w:val="BodyText"/>
      </w:pPr>
    </w:p>
    <w:p w:rsidR="00147313" w:rsidRDefault="00D8328F">
      <w:pPr>
        <w:pStyle w:val="IntroHeading"/>
      </w:pPr>
      <w:r>
        <w:t>Project Scope</w:t>
      </w:r>
    </w:p>
    <w:p w:rsidR="004147C2" w:rsidRPr="004147C2" w:rsidRDefault="004147C2" w:rsidP="004147C2">
      <w:pPr>
        <w:pStyle w:val="BodyText"/>
      </w:pPr>
    </w:p>
    <w:p w:rsidR="0091409D" w:rsidRDefault="0091409D">
      <w:pPr>
        <w:pStyle w:val="IntroHeading"/>
      </w:pPr>
      <w:r>
        <w:t>Project Challenges</w:t>
      </w:r>
    </w:p>
    <w:p w:rsidR="004147C2" w:rsidRPr="004147C2" w:rsidRDefault="004147C2" w:rsidP="004147C2">
      <w:pPr>
        <w:pStyle w:val="BodyText"/>
      </w:pPr>
    </w:p>
    <w:p w:rsidR="000943D8" w:rsidRDefault="000943D8" w:rsidP="000943D8">
      <w:pPr>
        <w:pStyle w:val="IntroHeading"/>
      </w:pPr>
      <w:r>
        <w:t>Constraints &amp; Assumptions</w:t>
      </w:r>
    </w:p>
    <w:p w:rsidR="000943D8" w:rsidRDefault="000943D8" w:rsidP="000943D8">
      <w:pPr>
        <w:pStyle w:val="BodyText"/>
      </w:pPr>
    </w:p>
    <w:p w:rsidR="0093737C" w:rsidRDefault="0093737C" w:rsidP="00985C8C">
      <w:pPr>
        <w:pStyle w:val="IntroHeading"/>
      </w:pPr>
      <w:r>
        <w:t>Sponsor-Provided Hardware and Software</w:t>
      </w:r>
    </w:p>
    <w:p w:rsidR="0093737C" w:rsidRPr="0093737C" w:rsidRDefault="0093737C" w:rsidP="0093737C">
      <w:pPr>
        <w:pStyle w:val="BodyText"/>
      </w:pPr>
    </w:p>
    <w:p w:rsidR="00985C8C" w:rsidRDefault="00985C8C" w:rsidP="00985C8C">
      <w:pPr>
        <w:pStyle w:val="IntroHeading"/>
      </w:pPr>
      <w:r>
        <w:t>Project Search Keywords</w:t>
      </w:r>
    </w:p>
    <w:p w:rsidR="00985C8C" w:rsidRPr="00985C8C" w:rsidRDefault="00985C8C" w:rsidP="00985C8C">
      <w:pPr>
        <w:pStyle w:val="BodyText"/>
      </w:pPr>
    </w:p>
    <w:p w:rsidR="00B8514A" w:rsidRDefault="00B8514A" w:rsidP="00B8514A">
      <w:pPr>
        <w:pStyle w:val="IntroHeading"/>
      </w:pPr>
      <w:r>
        <w:t>Department of Software Engineering Required Deliverables</w:t>
      </w:r>
    </w:p>
    <w:p w:rsidR="00B8514A" w:rsidRPr="003653A3" w:rsidRDefault="00B8514A" w:rsidP="00B8514A">
      <w:pPr>
        <w:pStyle w:val="BodyText"/>
        <w:numPr>
          <w:ilvl w:val="0"/>
          <w:numId w:val="3"/>
        </w:numPr>
      </w:pPr>
      <w:r>
        <w:t>Project website holding all work products and project artifacts maintained in the project account on the se.rit.edu web server.</w:t>
      </w:r>
    </w:p>
    <w:p w:rsidR="00B8514A" w:rsidRDefault="00B8514A" w:rsidP="00B8514A">
      <w:pPr>
        <w:pStyle w:val="BodyText"/>
        <w:numPr>
          <w:ilvl w:val="0"/>
          <w:numId w:val="3"/>
        </w:numPr>
      </w:pPr>
      <w:r>
        <w:t>Project plan, schedule and process methodology definition prepared by the end of week 3 of the first term.</w:t>
      </w:r>
    </w:p>
    <w:p w:rsidR="00B8514A" w:rsidRDefault="00B8514A" w:rsidP="00B8514A">
      <w:pPr>
        <w:pStyle w:val="BodyText"/>
        <w:numPr>
          <w:ilvl w:val="0"/>
          <w:numId w:val="3"/>
        </w:numPr>
      </w:pPr>
      <w:r>
        <w:lastRenderedPageBreak/>
        <w:t>Tracking report for time/effort worked on the project, and at least two other product/process metrics appropriate to the project and development methodology.  Tracking reports updated on the project website at least every two weeks.</w:t>
      </w:r>
    </w:p>
    <w:p w:rsidR="00B8514A" w:rsidRDefault="00B8514A" w:rsidP="00B8514A">
      <w:pPr>
        <w:pStyle w:val="BodyText"/>
        <w:numPr>
          <w:ilvl w:val="0"/>
          <w:numId w:val="3"/>
        </w:numPr>
      </w:pPr>
      <w:r>
        <w:t>Interim status and final project presentations</w:t>
      </w:r>
    </w:p>
    <w:p w:rsidR="00B8514A" w:rsidRDefault="00B8514A" w:rsidP="00B8514A">
      <w:pPr>
        <w:pStyle w:val="BodyText"/>
        <w:numPr>
          <w:ilvl w:val="0"/>
          <w:numId w:val="3"/>
        </w:numPr>
      </w:pPr>
      <w:r>
        <w:t>Project poster and presentation at “SE Senior Project Day”</w:t>
      </w:r>
    </w:p>
    <w:p w:rsidR="00B8514A" w:rsidRDefault="00B8514A" w:rsidP="00B8514A">
      <w:pPr>
        <w:pStyle w:val="BodyText"/>
        <w:numPr>
          <w:ilvl w:val="0"/>
          <w:numId w:val="3"/>
        </w:numPr>
      </w:pPr>
      <w:r>
        <w:t>Project technical report</w:t>
      </w:r>
    </w:p>
    <w:p w:rsidR="00B8514A" w:rsidRDefault="00B8514A" w:rsidP="00B8514A">
      <w:pPr>
        <w:pStyle w:val="IntroHeading"/>
      </w:pPr>
      <w:r>
        <w:t>Sponsor and Project Specific Deliverables</w:t>
      </w:r>
    </w:p>
    <w:p w:rsidR="00B8514A" w:rsidRPr="00122CD8" w:rsidRDefault="00B8514A" w:rsidP="00B8514A">
      <w:pPr>
        <w:pStyle w:val="BodyText"/>
      </w:pPr>
    </w:p>
    <w:p w:rsidR="00764ACD" w:rsidRDefault="00764ACD">
      <w:pPr>
        <w:pStyle w:val="IntroHeading"/>
      </w:pPr>
      <w:r>
        <w:t>Proprietary Information</w:t>
      </w:r>
    </w:p>
    <w:p w:rsidR="00764ACD" w:rsidRPr="00764ACD" w:rsidRDefault="00764ACD" w:rsidP="00764ACD">
      <w:pPr>
        <w:pStyle w:val="BodyText"/>
      </w:pPr>
    </w:p>
    <w:p w:rsidR="00075497" w:rsidRDefault="00075497" w:rsidP="0080518C">
      <w:pPr>
        <w:pStyle w:val="IntroHeading"/>
      </w:pPr>
      <w:r>
        <w:t>Sponsor Availability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8658"/>
      </w:tblGrid>
      <w:tr w:rsidR="00D937F1" w:rsidTr="00D937F1">
        <w:tc>
          <w:tcPr>
            <w:tcW w:w="918" w:type="dxa"/>
            <w:vAlign w:val="center"/>
          </w:tcPr>
          <w:p w:rsidR="00D937F1" w:rsidRPr="00B77AE3" w:rsidRDefault="00D937F1" w:rsidP="00D937F1">
            <w:pPr>
              <w:pStyle w:val="BodyText"/>
              <w:rPr>
                <w:b/>
                <w:u w:val="thick"/>
              </w:rPr>
            </w:pPr>
            <w:r w:rsidRPr="00B77AE3">
              <w:rPr>
                <w:b/>
                <w:u w:val="thick"/>
              </w:rPr>
              <w:t>_____</w:t>
            </w:r>
          </w:p>
        </w:tc>
        <w:tc>
          <w:tcPr>
            <w:tcW w:w="8658" w:type="dxa"/>
          </w:tcPr>
          <w:p w:rsidR="00D937F1" w:rsidRPr="00AE7048" w:rsidRDefault="00D937F1" w:rsidP="00D937F1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Availability for Weekly</w:t>
            </w:r>
            <w:r w:rsidR="00A965C7">
              <w:rPr>
                <w:b/>
              </w:rPr>
              <w:t xml:space="preserve"> Project Meetings</w:t>
            </w:r>
          </w:p>
          <w:p w:rsidR="00D937F1" w:rsidRDefault="00A965C7" w:rsidP="008E19F3">
            <w:pPr>
              <w:pStyle w:val="BodyText"/>
            </w:pPr>
            <w:r>
              <w:t>Sponsor personnel will be available to meet with the team once per</w:t>
            </w:r>
            <w:r w:rsidR="008E19F3">
              <w:t xml:space="preserve"> week during the </w:t>
            </w:r>
            <w:r>
              <w:t>time</w:t>
            </w:r>
            <w:r w:rsidR="008E19F3">
              <w:t xml:space="preserve"> set for meeting with the sponsor which is</w:t>
            </w:r>
            <w:r>
              <w:t xml:space="preserve"> Tuesday and Thursday</w:t>
            </w:r>
            <w:r w:rsidR="00207432">
              <w:t xml:space="preserve"> (fall/spring) or</w:t>
            </w:r>
            <w:r w:rsidR="007C5A90">
              <w:t xml:space="preserve"> Monday and Wednesday (spring/summer)</w:t>
            </w:r>
            <w:r>
              <w:t xml:space="preserve"> </w:t>
            </w:r>
            <w:r w:rsidR="003E165C">
              <w:t>from 5:00 – 6:15</w:t>
            </w:r>
            <w:bookmarkStart w:id="0" w:name="_GoBack"/>
            <w:bookmarkEnd w:id="0"/>
            <w:r w:rsidR="00B123C8">
              <w:t>pm</w:t>
            </w:r>
            <w:r w:rsidR="00933E9A">
              <w:t xml:space="preserve"> Eastern US time</w:t>
            </w:r>
            <w:r w:rsidR="00B123C8">
              <w:t xml:space="preserve">. </w:t>
            </w:r>
            <w:r w:rsidR="0080518C">
              <w:t>We will give a selection preference to proposals whose sponsors are available during this time.</w:t>
            </w:r>
          </w:p>
          <w:p w:rsidR="003E165C" w:rsidRPr="003E165C" w:rsidRDefault="003E165C" w:rsidP="008E19F3">
            <w:pPr>
              <w:pStyle w:val="BodyText"/>
              <w:rPr>
                <w:u w:val="single"/>
              </w:rPr>
            </w:pPr>
            <w:r w:rsidRPr="003E165C">
              <w:rPr>
                <w:u w:val="single"/>
              </w:rPr>
              <w:t>If you will not be available during the standard senior project meeting time</w:t>
            </w:r>
            <w:r>
              <w:rPr>
                <w:u w:val="single"/>
              </w:rPr>
              <w:t xml:space="preserve"> above</w:t>
            </w:r>
            <w:r w:rsidRPr="003E165C">
              <w:rPr>
                <w:u w:val="single"/>
              </w:rPr>
              <w:t>, please give your timing constraints below.</w:t>
            </w:r>
          </w:p>
          <w:p w:rsidR="003E165C" w:rsidRDefault="003E165C" w:rsidP="008E19F3">
            <w:pPr>
              <w:pStyle w:val="BodyText"/>
            </w:pPr>
            <w:r>
              <w:t>Constraints:</w:t>
            </w:r>
          </w:p>
        </w:tc>
      </w:tr>
    </w:tbl>
    <w:p w:rsidR="00F63ACC" w:rsidRDefault="00C2785B">
      <w:pPr>
        <w:pStyle w:val="IntroHeading"/>
      </w:pPr>
      <w:r>
        <w:t>Project A</w:t>
      </w:r>
      <w:r w:rsidR="00764ACD">
        <w:t>greements and Assignment of Rights</w:t>
      </w:r>
    </w:p>
    <w:p w:rsidR="00700671" w:rsidRDefault="00700671" w:rsidP="00F63ACC">
      <w:pPr>
        <w:pStyle w:val="BodyText"/>
      </w:pPr>
      <w:r>
        <w:t>RIT policy gives students full ownership of any work done as part of coursework</w:t>
      </w:r>
      <w:r w:rsidR="00764ACD">
        <w:t xml:space="preserve"> which includes their work on senior project</w:t>
      </w:r>
      <w:r>
        <w:t xml:space="preserve">. </w:t>
      </w:r>
      <w:r w:rsidR="00AE7048">
        <w:t xml:space="preserve">As </w:t>
      </w:r>
      <w:r>
        <w:t xml:space="preserve">the </w:t>
      </w:r>
      <w:r w:rsidR="00AE7048">
        <w:t>sponsor</w:t>
      </w:r>
      <w:r>
        <w:t xml:space="preserve"> of a course project</w:t>
      </w:r>
      <w:r w:rsidR="00AE7048">
        <w:t xml:space="preserve">, you can </w:t>
      </w:r>
      <w:r w:rsidR="00C2785B">
        <w:t>select one of th</w:t>
      </w:r>
      <w:r w:rsidR="00D62C7E">
        <w:t>re</w:t>
      </w:r>
      <w:r w:rsidR="00C2785B">
        <w:t xml:space="preserve">e </w:t>
      </w:r>
      <w:r w:rsidR="00D62C7E">
        <w:t>a</w:t>
      </w:r>
      <w:r w:rsidR="00AE7048">
        <w:t xml:space="preserve">pproaches for dealing with </w:t>
      </w:r>
      <w:r w:rsidR="00C2785B">
        <w:t xml:space="preserve">ownership of project artifacts and </w:t>
      </w:r>
      <w:r w:rsidR="00AE7048">
        <w:t>intellectual property</w:t>
      </w:r>
      <w:r w:rsidR="00C2785B">
        <w:t>,</w:t>
      </w:r>
      <w:r w:rsidR="00AE7048">
        <w:t xml:space="preserve"> and </w:t>
      </w:r>
      <w:r w:rsidR="00C2785B">
        <w:t xml:space="preserve">the </w:t>
      </w:r>
      <w:r w:rsidR="00AE7048">
        <w:t xml:space="preserve">disclosure of proprietary information. </w:t>
      </w:r>
      <w:r w:rsidR="00C2785B">
        <w:t>If you seek assignment of rights, the individual t</w:t>
      </w:r>
      <w:r w:rsidR="00884A5A">
        <w:t>eam members will sign a</w:t>
      </w:r>
      <w:r w:rsidR="00C2785B">
        <w:t xml:space="preserve"> project agreement</w:t>
      </w:r>
      <w:r w:rsidR="00884A5A">
        <w:t xml:space="preserve"> based on the rights that you want. </w:t>
      </w:r>
    </w:p>
    <w:p w:rsidR="00700671" w:rsidRDefault="004147C2" w:rsidP="00F63ACC">
      <w:pPr>
        <w:pStyle w:val="BodyText"/>
      </w:pPr>
      <w:r>
        <w:rPr>
          <w:u w:val="single"/>
        </w:rPr>
        <w:t>P</w:t>
      </w:r>
      <w:r w:rsidR="00700671" w:rsidRPr="00EA17E7">
        <w:rPr>
          <w:u w:val="single"/>
        </w:rPr>
        <w:t xml:space="preserve">lease get </w:t>
      </w:r>
      <w:r w:rsidR="00761DF6">
        <w:rPr>
          <w:u w:val="single"/>
        </w:rPr>
        <w:t>any</w:t>
      </w:r>
      <w:r w:rsidR="00700671" w:rsidRPr="00EA17E7">
        <w:rPr>
          <w:u w:val="single"/>
        </w:rPr>
        <w:t xml:space="preserve"> corporate and legal </w:t>
      </w:r>
      <w:r w:rsidR="00761DF6">
        <w:rPr>
          <w:u w:val="single"/>
        </w:rPr>
        <w:t>clearances</w:t>
      </w:r>
      <w:r w:rsidR="00700671" w:rsidRPr="00EA17E7">
        <w:rPr>
          <w:u w:val="single"/>
        </w:rPr>
        <w:t xml:space="preserve"> that </w:t>
      </w:r>
      <w:r w:rsidR="00761DF6">
        <w:rPr>
          <w:u w:val="single"/>
        </w:rPr>
        <w:t xml:space="preserve">you feel </w:t>
      </w:r>
      <w:r w:rsidR="00700671" w:rsidRPr="00EA17E7">
        <w:rPr>
          <w:u w:val="single"/>
        </w:rPr>
        <w:t xml:space="preserve">are </w:t>
      </w:r>
      <w:r w:rsidR="00761DF6">
        <w:rPr>
          <w:u w:val="single"/>
        </w:rPr>
        <w:t>needed</w:t>
      </w:r>
      <w:r w:rsidR="00700671" w:rsidRPr="00EA17E7">
        <w:rPr>
          <w:u w:val="single"/>
        </w:rPr>
        <w:t xml:space="preserve"> to use the </w:t>
      </w:r>
      <w:r w:rsidR="00EA17E7" w:rsidRPr="00EA17E7">
        <w:rPr>
          <w:b/>
          <w:u w:val="single"/>
        </w:rPr>
        <w:t>unmodified</w:t>
      </w:r>
      <w:r w:rsidR="00EA17E7" w:rsidRPr="00EA17E7">
        <w:rPr>
          <w:u w:val="single"/>
        </w:rPr>
        <w:t xml:space="preserve"> </w:t>
      </w:r>
      <w:r w:rsidR="00700671" w:rsidRPr="00EA17E7">
        <w:rPr>
          <w:u w:val="single"/>
        </w:rPr>
        <w:t>project agreement</w:t>
      </w:r>
      <w:r w:rsidR="00761DF6" w:rsidRPr="00B77AE3">
        <w:rPr>
          <w:u w:val="single"/>
        </w:rPr>
        <w:t>, before submitting your project proposal</w:t>
      </w:r>
      <w:r w:rsidR="00761DF6">
        <w:t xml:space="preserve">. </w:t>
      </w:r>
      <w:r>
        <w:t xml:space="preserve">This is necessary to prevent any delays in starting a project. A team will not be assigned to a project if the sponsor has not confirmed that the project agreements are OK. </w:t>
      </w:r>
      <w:r w:rsidR="00761DF6">
        <w:t>I</w:t>
      </w:r>
      <w:r w:rsidR="00EA17E7">
        <w:t xml:space="preserve">ndicate that this has been done </w:t>
      </w:r>
      <w:r w:rsidR="00761DF6">
        <w:t xml:space="preserve">with </w:t>
      </w:r>
      <w:r w:rsidR="00EA17E7">
        <w:t xml:space="preserve">an </w:t>
      </w:r>
      <w:r w:rsidR="00EA17E7" w:rsidRPr="00B77AE3">
        <w:rPr>
          <w:b/>
        </w:rPr>
        <w:t>X</w:t>
      </w:r>
      <w:r w:rsidR="00EA17E7">
        <w:t xml:space="preserve"> </w:t>
      </w:r>
      <w:r w:rsidR="00376B77">
        <w:t xml:space="preserve">in the </w:t>
      </w:r>
      <w:r w:rsidR="00EA17E7">
        <w:t xml:space="preserve">left box </w:t>
      </w:r>
      <w:r w:rsidR="00761DF6">
        <w:t>below</w:t>
      </w:r>
      <w:r w:rsidR="00EA17E7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8658"/>
      </w:tblGrid>
      <w:tr w:rsidR="00EA17E7" w:rsidTr="00075497">
        <w:tc>
          <w:tcPr>
            <w:tcW w:w="918" w:type="dxa"/>
            <w:vAlign w:val="center"/>
          </w:tcPr>
          <w:p w:rsidR="00EA17E7" w:rsidRPr="00B77AE3" w:rsidRDefault="00376B77" w:rsidP="00376B77">
            <w:pPr>
              <w:pStyle w:val="BodyText"/>
              <w:rPr>
                <w:b/>
                <w:u w:val="thick"/>
              </w:rPr>
            </w:pPr>
            <w:r w:rsidRPr="00B77AE3">
              <w:rPr>
                <w:b/>
                <w:u w:val="thick"/>
              </w:rPr>
              <w:t>____</w:t>
            </w:r>
            <w:r w:rsidR="00B963F9" w:rsidRPr="00B77AE3">
              <w:rPr>
                <w:b/>
                <w:u w:val="thick"/>
              </w:rPr>
              <w:t>_</w:t>
            </w:r>
          </w:p>
        </w:tc>
        <w:tc>
          <w:tcPr>
            <w:tcW w:w="8658" w:type="dxa"/>
          </w:tcPr>
          <w:p w:rsidR="00A965C7" w:rsidRDefault="00A93929" w:rsidP="00A965C7">
            <w:pPr>
              <w:pStyle w:val="BodyText"/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Corporate and Legal Clearance</w:t>
            </w:r>
            <w:r w:rsidR="00761DF6">
              <w:rPr>
                <w:b/>
              </w:rPr>
              <w:t xml:space="preserve"> of Project Agreement</w:t>
            </w:r>
          </w:p>
          <w:p w:rsidR="00EA17E7" w:rsidRDefault="004147C2" w:rsidP="004147C2">
            <w:pPr>
              <w:pStyle w:val="BodyText"/>
              <w:keepNext/>
              <w:keepLines/>
              <w:jc w:val="left"/>
            </w:pPr>
            <w:r>
              <w:t>We</w:t>
            </w:r>
            <w:r w:rsidR="00376B77">
              <w:t xml:space="preserve"> have the necessary </w:t>
            </w:r>
            <w:r>
              <w:t>corporate or legal clearance</w:t>
            </w:r>
            <w:r w:rsidR="00376B77">
              <w:t xml:space="preserve">s to use the </w:t>
            </w:r>
            <w:r w:rsidR="00376B77" w:rsidRPr="00376B77">
              <w:rPr>
                <w:b/>
              </w:rPr>
              <w:t>unmodified</w:t>
            </w:r>
            <w:r w:rsidR="00376B77" w:rsidRPr="00376B77">
              <w:t xml:space="preserve"> project agreement</w:t>
            </w:r>
            <w:r w:rsidR="00376B77">
              <w:t>.</w:t>
            </w:r>
            <w:r w:rsidR="00D62C7E">
              <w:t xml:space="preserve"> (Note: The project agreements are cleared for RIT internal projects.)</w:t>
            </w:r>
          </w:p>
        </w:tc>
      </w:tr>
    </w:tbl>
    <w:p w:rsidR="00700671" w:rsidRDefault="00700671" w:rsidP="00F63ACC">
      <w:pPr>
        <w:pStyle w:val="BodyText"/>
      </w:pPr>
    </w:p>
    <w:p w:rsidR="00DC5406" w:rsidRPr="00B6493F" w:rsidRDefault="00B77AE3" w:rsidP="00B8514A">
      <w:pPr>
        <w:pStyle w:val="BodyText"/>
      </w:pPr>
      <w:r>
        <w:lastRenderedPageBreak/>
        <w:t xml:space="preserve">Select one of the following approaches for assignment of the </w:t>
      </w:r>
      <w:r w:rsidR="00A741BF">
        <w:t xml:space="preserve">rights to the </w:t>
      </w:r>
      <w:r>
        <w:t>project artifacts and intellectual property, and the disclosure of proprietary information by placing</w:t>
      </w:r>
      <w:r w:rsidR="00B6493F">
        <w:t xml:space="preserve"> an </w:t>
      </w:r>
      <w:r w:rsidR="00B6493F" w:rsidRPr="00B77AE3">
        <w:rPr>
          <w:b/>
        </w:rPr>
        <w:t>X</w:t>
      </w:r>
      <w:r w:rsidR="00B6493F">
        <w:t xml:space="preserve"> in the box to the l</w:t>
      </w:r>
      <w:r w:rsidR="00AE7048">
        <w:t>eft of the appropriate paragraph</w:t>
      </w:r>
      <w:r w:rsidR="00B6493F">
        <w:t xml:space="preserve"> below.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8658"/>
      </w:tblGrid>
      <w:tr w:rsidR="00B6493F" w:rsidTr="00A741BF">
        <w:trPr>
          <w:cantSplit/>
        </w:trPr>
        <w:tc>
          <w:tcPr>
            <w:tcW w:w="918" w:type="dxa"/>
            <w:vAlign w:val="center"/>
          </w:tcPr>
          <w:p w:rsidR="00B6493F" w:rsidRPr="00B77AE3" w:rsidRDefault="00A93929" w:rsidP="00B6493F">
            <w:pPr>
              <w:pStyle w:val="BodyText"/>
              <w:jc w:val="center"/>
              <w:rPr>
                <w:b/>
                <w:u w:val="single"/>
              </w:rPr>
            </w:pPr>
            <w:r w:rsidRPr="00B77AE3">
              <w:rPr>
                <w:b/>
                <w:u w:val="thick"/>
              </w:rPr>
              <w:t>___</w:t>
            </w:r>
            <w:r w:rsidR="00F81D17">
              <w:rPr>
                <w:b/>
                <w:u w:val="thick"/>
              </w:rPr>
              <w:t>__</w:t>
            </w:r>
          </w:p>
        </w:tc>
        <w:tc>
          <w:tcPr>
            <w:tcW w:w="8658" w:type="dxa"/>
          </w:tcPr>
          <w:p w:rsidR="00AE7048" w:rsidRPr="00AE7048" w:rsidRDefault="00AE7048" w:rsidP="00AE7048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 xml:space="preserve">Assignment of </w:t>
            </w:r>
            <w:r w:rsidR="00DA4EA2">
              <w:rPr>
                <w:b/>
              </w:rPr>
              <w:t xml:space="preserve">Full </w:t>
            </w:r>
            <w:r>
              <w:rPr>
                <w:b/>
              </w:rPr>
              <w:t>Rights</w:t>
            </w:r>
          </w:p>
          <w:p w:rsidR="00B6493F" w:rsidRDefault="00B6493F" w:rsidP="00DC5406">
            <w:pPr>
              <w:pStyle w:val="BodyText"/>
            </w:pPr>
            <w:r w:rsidRPr="00027763">
              <w:t>If a team is assigned to this project, all students on the team will sign a standard Student Course Project Intellectual Property and Non-Disclosure Agreement.</w:t>
            </w:r>
            <w:r>
              <w:t xml:space="preserve">  This agreement assigns the rights to the team’s project work to the sponsor, and describes the process whereby the project sponsor can reveal proprietary information to the team. </w:t>
            </w:r>
            <w:r w:rsidR="00211C4A">
              <w:t>For non-RIT projects, t</w:t>
            </w:r>
            <w:r w:rsidRPr="00027763">
              <w:t>he faculty coach will sign a stan</w:t>
            </w:r>
            <w:r>
              <w:t>dard Faculty Course Project Non-Disclosure Agreement which describes the same process for revealing proprietary information.</w:t>
            </w:r>
          </w:p>
        </w:tc>
      </w:tr>
      <w:tr w:rsidR="00B6493F" w:rsidTr="00B6493F">
        <w:tc>
          <w:tcPr>
            <w:tcW w:w="918" w:type="dxa"/>
            <w:vAlign w:val="center"/>
          </w:tcPr>
          <w:p w:rsidR="00B6493F" w:rsidRPr="00B77AE3" w:rsidRDefault="00A93929" w:rsidP="00B6493F">
            <w:pPr>
              <w:pStyle w:val="BodyText"/>
              <w:jc w:val="center"/>
              <w:rPr>
                <w:b/>
              </w:rPr>
            </w:pPr>
            <w:r w:rsidRPr="00B77AE3">
              <w:rPr>
                <w:b/>
                <w:u w:val="thick"/>
              </w:rPr>
              <w:t>___</w:t>
            </w:r>
            <w:r w:rsidR="00F81D17">
              <w:rPr>
                <w:b/>
                <w:u w:val="thick"/>
              </w:rPr>
              <w:t>__</w:t>
            </w:r>
          </w:p>
        </w:tc>
        <w:tc>
          <w:tcPr>
            <w:tcW w:w="8658" w:type="dxa"/>
          </w:tcPr>
          <w:p w:rsidR="00DA4EA2" w:rsidRPr="00DA4EA2" w:rsidRDefault="00DA4EA2" w:rsidP="00DA4EA2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Assignment of Limited Use</w:t>
            </w:r>
            <w:r w:rsidR="008946E5">
              <w:rPr>
                <w:b/>
              </w:rPr>
              <w:t xml:space="preserve"> Rights</w:t>
            </w:r>
          </w:p>
          <w:p w:rsidR="00B6493F" w:rsidRDefault="00AE7048" w:rsidP="00831120">
            <w:pPr>
              <w:pStyle w:val="BodyText"/>
            </w:pPr>
            <w:r w:rsidRPr="00027763">
              <w:t xml:space="preserve">If a team is assigned to this project, all students on the team will sign a standard Student Course Project </w:t>
            </w:r>
            <w:r>
              <w:t>Limited Use</w:t>
            </w:r>
            <w:r w:rsidRPr="00027763">
              <w:t xml:space="preserve"> and Non-Disclosure Agreement.</w:t>
            </w:r>
            <w:r>
              <w:t xml:space="preserve">  This agreement </w:t>
            </w:r>
            <w:r w:rsidR="00DA4EA2">
              <w:t>assigns</w:t>
            </w:r>
            <w:r>
              <w:t xml:space="preserve"> the sponsor rights to the team’s project work for </w:t>
            </w:r>
            <w:r w:rsidR="00831120">
              <w:t>internal or non-commercial</w:t>
            </w:r>
            <w:r w:rsidR="00DA4EA2">
              <w:t xml:space="preserve"> </w:t>
            </w:r>
            <w:r>
              <w:t xml:space="preserve">use </w:t>
            </w:r>
            <w:r w:rsidR="00DA4EA2">
              <w:t>by the sponsor</w:t>
            </w:r>
            <w:r>
              <w:t>. The sponsor may maintain and extend the project but not transfer it to a third party or use it in a commercial product. The project team will reta</w:t>
            </w:r>
            <w:r w:rsidR="00DA4EA2">
              <w:t xml:space="preserve">in patent and commercialization </w:t>
            </w:r>
            <w:r>
              <w:t>rights. The agreement also describes the process whereby the project sponsor can reveal proprietary information to the team. For non-RIT projects, t</w:t>
            </w:r>
            <w:r w:rsidRPr="00027763">
              <w:t>he faculty coach will sign a stan</w:t>
            </w:r>
            <w:r>
              <w:t>dard Faculty Course Project Non-Disclosure Agreement which describes the same process for revealing proprietary information.</w:t>
            </w:r>
          </w:p>
        </w:tc>
      </w:tr>
      <w:tr w:rsidR="00A93929" w:rsidTr="00F81D17">
        <w:tc>
          <w:tcPr>
            <w:tcW w:w="918" w:type="dxa"/>
            <w:vAlign w:val="center"/>
          </w:tcPr>
          <w:p w:rsidR="00A93929" w:rsidRPr="00B77AE3" w:rsidRDefault="00A93929" w:rsidP="00F81D17">
            <w:pPr>
              <w:pStyle w:val="BodyText"/>
              <w:jc w:val="center"/>
              <w:rPr>
                <w:b/>
                <w:u w:val="thick"/>
              </w:rPr>
            </w:pPr>
            <w:r w:rsidRPr="00B77AE3">
              <w:rPr>
                <w:b/>
                <w:u w:val="thick"/>
              </w:rPr>
              <w:t>___</w:t>
            </w:r>
            <w:r w:rsidR="00F81D17">
              <w:rPr>
                <w:b/>
                <w:u w:val="thick"/>
              </w:rPr>
              <w:t>__</w:t>
            </w:r>
          </w:p>
        </w:tc>
        <w:tc>
          <w:tcPr>
            <w:tcW w:w="8658" w:type="dxa"/>
          </w:tcPr>
          <w:p w:rsidR="00A93929" w:rsidRPr="00DA4EA2" w:rsidRDefault="00A93929" w:rsidP="00A93929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Open Source Project</w:t>
            </w:r>
          </w:p>
          <w:p w:rsidR="00A93929" w:rsidRPr="00A93929" w:rsidRDefault="00A93929" w:rsidP="003D624D">
            <w:pPr>
              <w:pStyle w:val="BodyText"/>
            </w:pPr>
            <w:r>
              <w:t xml:space="preserve">If a team is assigned to this project, </w:t>
            </w:r>
            <w:r w:rsidR="00A741BF">
              <w:t xml:space="preserve">all students on </w:t>
            </w:r>
            <w:r w:rsidR="00A741BF" w:rsidRPr="00027763">
              <w:t xml:space="preserve">the team will sign a standard Student Course Project </w:t>
            </w:r>
            <w:r w:rsidR="003D624D">
              <w:t>Open Source</w:t>
            </w:r>
            <w:r w:rsidR="00A741BF" w:rsidRPr="00027763">
              <w:t xml:space="preserve"> Agreement.</w:t>
            </w:r>
            <w:r w:rsidR="003D624D">
              <w:t xml:space="preserve"> T</w:t>
            </w:r>
            <w:r>
              <w:t xml:space="preserve">he team will </w:t>
            </w:r>
            <w:r w:rsidRPr="00A93929">
              <w:t>develop this as an open source project and will publish all artifacts via an open source mechanism agreed upon through discussions with the project sponsor.</w:t>
            </w:r>
            <w:r>
              <w:t xml:space="preserve"> The sponsor will gain access to project artifacts only through this open source repository.</w:t>
            </w:r>
            <w:r w:rsidR="00122CD8">
              <w:t xml:space="preserve"> No rights need to be assigned exclusively to the project sponsor, and there will be no transfer of proprietary information.</w:t>
            </w:r>
          </w:p>
        </w:tc>
      </w:tr>
    </w:tbl>
    <w:p w:rsidR="00B6493F" w:rsidRDefault="00B6493F" w:rsidP="00F63ACC">
      <w:pPr>
        <w:pStyle w:val="BodyText"/>
      </w:pPr>
    </w:p>
    <w:p w:rsidR="00B8514A" w:rsidRDefault="00B8514A" w:rsidP="00B8514A">
      <w:pPr>
        <w:pStyle w:val="BodyText"/>
      </w:pPr>
      <w:r>
        <w:t>The agreements and policies can be found at:</w:t>
      </w:r>
    </w:p>
    <w:p w:rsidR="00B8514A" w:rsidRDefault="00B8514A" w:rsidP="00B8514A">
      <w:pPr>
        <w:pStyle w:val="BodyText"/>
        <w:numPr>
          <w:ilvl w:val="0"/>
          <w:numId w:val="5"/>
        </w:numPr>
        <w:ind w:left="180" w:hanging="180"/>
        <w:jc w:val="left"/>
      </w:pPr>
      <w:r w:rsidRPr="00027763">
        <w:t>Student Course Project Intellectual Property and Non-Disclosure Agreement</w:t>
      </w:r>
      <w:r>
        <w:br/>
      </w:r>
      <w:hyperlink r:id="rId10" w:history="1">
        <w:r w:rsidR="004F318A" w:rsidRPr="00907E93">
          <w:rPr>
            <w:rStyle w:val="Hyperlink"/>
          </w:rPr>
          <w:t>http://www.se.rit.edu/~swen-561/CourseInformation/StudentCourseProjectAgreement.doc</w:t>
        </w:r>
      </w:hyperlink>
    </w:p>
    <w:p w:rsidR="00B8514A" w:rsidRDefault="00B8514A" w:rsidP="00B8514A">
      <w:pPr>
        <w:pStyle w:val="BodyText"/>
        <w:numPr>
          <w:ilvl w:val="0"/>
          <w:numId w:val="5"/>
        </w:numPr>
        <w:ind w:left="180" w:hanging="180"/>
        <w:jc w:val="left"/>
      </w:pPr>
      <w:r w:rsidRPr="00027763">
        <w:t xml:space="preserve">Student Course Project </w:t>
      </w:r>
      <w:r>
        <w:t>Limited Use</w:t>
      </w:r>
      <w:r w:rsidRPr="00027763">
        <w:t xml:space="preserve"> and Non-Disclosure Agreement</w:t>
      </w:r>
      <w:r>
        <w:br/>
      </w:r>
      <w:hyperlink r:id="rId11" w:history="1">
        <w:r w:rsidR="004F318A">
          <w:rPr>
            <w:rStyle w:val="Hyperlink"/>
          </w:rPr>
          <w:t>http://www.se.rit.edu/~swen-561/CourseInformation/StudentCourseProjectLimitedAgreement.doc</w:t>
        </w:r>
      </w:hyperlink>
    </w:p>
    <w:p w:rsidR="006D7DEA" w:rsidRPr="006D7DEA" w:rsidRDefault="006D7DEA" w:rsidP="00B8514A">
      <w:pPr>
        <w:pStyle w:val="BodyText"/>
        <w:numPr>
          <w:ilvl w:val="0"/>
          <w:numId w:val="5"/>
        </w:numPr>
        <w:ind w:left="180" w:hanging="180"/>
        <w:jc w:val="left"/>
        <w:rPr>
          <w:rStyle w:val="Hyperlink"/>
          <w:color w:val="auto"/>
          <w:u w:val="none"/>
        </w:rPr>
      </w:pPr>
      <w:r w:rsidRPr="00027763">
        <w:t>Student Course Project</w:t>
      </w:r>
      <w:r w:rsidR="00700605">
        <w:t xml:space="preserve"> Open Source Agreement</w:t>
      </w:r>
      <w:r>
        <w:br/>
      </w:r>
      <w:hyperlink r:id="rId12" w:history="1">
        <w:r w:rsidR="00700605">
          <w:rPr>
            <w:rStyle w:val="Hyperlink"/>
          </w:rPr>
          <w:t>http://www.se.rit.edu/~swen-561/CourseInformation/StudentCourseProjectOpenSourceAgreement.doc</w:t>
        </w:r>
      </w:hyperlink>
    </w:p>
    <w:p w:rsidR="00B8514A" w:rsidRDefault="00B8514A" w:rsidP="00B8514A">
      <w:pPr>
        <w:pStyle w:val="BodyText"/>
        <w:numPr>
          <w:ilvl w:val="0"/>
          <w:numId w:val="5"/>
        </w:numPr>
        <w:ind w:left="180" w:hanging="180"/>
        <w:jc w:val="left"/>
      </w:pPr>
      <w:r>
        <w:t>Faculty Course Project Non-Disclosure Agreement</w:t>
      </w:r>
      <w:r>
        <w:br/>
      </w:r>
      <w:hyperlink r:id="rId13" w:history="1">
        <w:r w:rsidR="004F318A" w:rsidRPr="00907E93">
          <w:rPr>
            <w:rStyle w:val="Hyperlink"/>
          </w:rPr>
          <w:t>http://www.se.rit.edu/~swen-561/CourseInformation/FacultyCourseProjectAgreement.doc</w:t>
        </w:r>
      </w:hyperlink>
    </w:p>
    <w:p w:rsidR="00B8514A" w:rsidRPr="00122CD8" w:rsidRDefault="00B8514A" w:rsidP="00F63ACC">
      <w:pPr>
        <w:pStyle w:val="BodyText"/>
        <w:numPr>
          <w:ilvl w:val="0"/>
          <w:numId w:val="5"/>
        </w:numPr>
        <w:ind w:left="180" w:hanging="180"/>
        <w:jc w:val="left"/>
      </w:pPr>
      <w:r>
        <w:lastRenderedPageBreak/>
        <w:t xml:space="preserve">RIT Intellectual Property Policy </w:t>
      </w:r>
      <w:r w:rsidRPr="00F83A49">
        <w:t>C</w:t>
      </w:r>
      <w:r w:rsidR="00B241AC">
        <w:t>0</w:t>
      </w:r>
      <w:r w:rsidRPr="00F83A49">
        <w:t>3.0</w:t>
      </w:r>
      <w:r w:rsidR="00764ACD">
        <w:t>. The project agreements are consistent with</w:t>
      </w:r>
      <w:r>
        <w:t xml:space="preserve"> section </w:t>
      </w:r>
      <w:r w:rsidR="00B241AC">
        <w:t>C03.0 1.V.B.2</w:t>
      </w:r>
      <w:r>
        <w:br/>
      </w:r>
      <w:hyperlink r:id="rId14" w:history="1">
        <w:r w:rsidR="00A73FF7" w:rsidRPr="000B1B92">
          <w:rPr>
            <w:rStyle w:val="Hyperlink"/>
          </w:rPr>
          <w:t>http://www.rit.edu/academicaffairs/policiesmanual/c030</w:t>
        </w:r>
      </w:hyperlink>
    </w:p>
    <w:sectPr w:rsidR="00B8514A" w:rsidRPr="00122CD8" w:rsidSect="00973A9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DDA" w:rsidRDefault="00362DDA">
      <w:r>
        <w:separator/>
      </w:r>
    </w:p>
  </w:endnote>
  <w:endnote w:type="continuationSeparator" w:id="0">
    <w:p w:rsidR="00362DDA" w:rsidRDefault="0036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ook w:val="0000" w:firstRow="0" w:lastRow="0" w:firstColumn="0" w:lastColumn="0" w:noHBand="0" w:noVBand="0"/>
    </w:tblPr>
    <w:tblGrid>
      <w:gridCol w:w="4788"/>
      <w:gridCol w:w="4788"/>
    </w:tblGrid>
    <w:tr w:rsidR="00B123C8">
      <w:tc>
        <w:tcPr>
          <w:tcW w:w="4788" w:type="dxa"/>
        </w:tcPr>
        <w:p w:rsidR="00B123C8" w:rsidRPr="009F6EC0" w:rsidRDefault="00B123C8">
          <w:pPr>
            <w:pStyle w:val="Footer"/>
            <w:rPr>
              <w:sz w:val="18"/>
              <w:szCs w:val="18"/>
            </w:rPr>
          </w:pPr>
          <w:r w:rsidRPr="009F6EC0">
            <w:rPr>
              <w:sz w:val="18"/>
              <w:szCs w:val="18"/>
            </w:rPr>
            <w:t>Senior Project Proposal v 1.</w:t>
          </w:r>
          <w:r w:rsidR="009F6EC0">
            <w:rPr>
              <w:sz w:val="18"/>
              <w:szCs w:val="18"/>
            </w:rPr>
            <w:t>9</w:t>
          </w:r>
        </w:p>
        <w:p w:rsidR="00B123C8" w:rsidRPr="009F6EC0" w:rsidRDefault="00B123C8">
          <w:pPr>
            <w:pStyle w:val="Footer"/>
            <w:rPr>
              <w:sz w:val="18"/>
              <w:szCs w:val="18"/>
            </w:rPr>
          </w:pPr>
          <w:r w:rsidRPr="009F6EC0">
            <w:rPr>
              <w:sz w:val="18"/>
              <w:szCs w:val="18"/>
            </w:rPr>
            <w:t xml:space="preserve">Last updated: </w:t>
          </w:r>
          <w:r w:rsidR="009F6EC0" w:rsidRPr="009F6EC0">
            <w:rPr>
              <w:sz w:val="18"/>
              <w:szCs w:val="18"/>
            </w:rPr>
            <w:t>6</w:t>
          </w:r>
          <w:r w:rsidR="009F6EC0">
            <w:rPr>
              <w:sz w:val="18"/>
              <w:szCs w:val="18"/>
            </w:rPr>
            <w:t>/23</w:t>
          </w:r>
          <w:r w:rsidRPr="009F6EC0">
            <w:rPr>
              <w:sz w:val="18"/>
              <w:szCs w:val="18"/>
            </w:rPr>
            <w:t>/201</w:t>
          </w:r>
          <w:r w:rsidR="00A73FF7" w:rsidRPr="009F6EC0">
            <w:rPr>
              <w:sz w:val="18"/>
              <w:szCs w:val="18"/>
            </w:rPr>
            <w:t>5</w:t>
          </w:r>
        </w:p>
      </w:tc>
      <w:tc>
        <w:tcPr>
          <w:tcW w:w="4788" w:type="dxa"/>
          <w:vAlign w:val="bottom"/>
        </w:tcPr>
        <w:p w:rsidR="00B123C8" w:rsidRDefault="00B123C8">
          <w:pPr>
            <w:pStyle w:val="Footer"/>
            <w:jc w:val="right"/>
            <w:rPr>
              <w:sz w:val="18"/>
            </w:rPr>
          </w:pPr>
          <w:r>
            <w:rPr>
              <w:sz w:val="18"/>
            </w:rPr>
            <w:t xml:space="preserve">Page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 w:rsidR="003E165C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of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NUMPAGES </w:instrText>
          </w:r>
          <w:r>
            <w:rPr>
              <w:sz w:val="18"/>
            </w:rPr>
            <w:fldChar w:fldCharType="separate"/>
          </w:r>
          <w:r w:rsidR="003E165C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B123C8" w:rsidRDefault="00B123C8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DDA" w:rsidRDefault="00362DDA">
      <w:r>
        <w:separator/>
      </w:r>
    </w:p>
  </w:footnote>
  <w:footnote w:type="continuationSeparator" w:id="0">
    <w:p w:rsidR="00362DDA" w:rsidRDefault="00362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A0682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C837A4A"/>
    <w:multiLevelType w:val="hybridMultilevel"/>
    <w:tmpl w:val="5CBCF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A0DBE"/>
    <w:multiLevelType w:val="hybridMultilevel"/>
    <w:tmpl w:val="AE1049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AF470B"/>
    <w:multiLevelType w:val="singleLevel"/>
    <w:tmpl w:val="62920934"/>
    <w:lvl w:ilvl="0">
      <w:start w:val="1"/>
      <w:numFmt w:val="decimal"/>
      <w:pStyle w:val="MJLNumbered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54D5407E"/>
    <w:multiLevelType w:val="hybridMultilevel"/>
    <w:tmpl w:val="C568B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0EA"/>
    <w:rsid w:val="00027763"/>
    <w:rsid w:val="00047A0F"/>
    <w:rsid w:val="00075497"/>
    <w:rsid w:val="000943D8"/>
    <w:rsid w:val="000968D5"/>
    <w:rsid w:val="000E6F90"/>
    <w:rsid w:val="00122826"/>
    <w:rsid w:val="00122CD8"/>
    <w:rsid w:val="00125D04"/>
    <w:rsid w:val="00147313"/>
    <w:rsid w:val="001675EB"/>
    <w:rsid w:val="00172C5F"/>
    <w:rsid w:val="001770A3"/>
    <w:rsid w:val="00184CC2"/>
    <w:rsid w:val="00190051"/>
    <w:rsid w:val="001B4230"/>
    <w:rsid w:val="001C5998"/>
    <w:rsid w:val="001D31B8"/>
    <w:rsid w:val="001E01B2"/>
    <w:rsid w:val="001F207A"/>
    <w:rsid w:val="00207432"/>
    <w:rsid w:val="00211C4A"/>
    <w:rsid w:val="002216E4"/>
    <w:rsid w:val="00240A50"/>
    <w:rsid w:val="00245B3D"/>
    <w:rsid w:val="002651C7"/>
    <w:rsid w:val="00266DCA"/>
    <w:rsid w:val="002705A3"/>
    <w:rsid w:val="002966E7"/>
    <w:rsid w:val="002C2867"/>
    <w:rsid w:val="002D60EA"/>
    <w:rsid w:val="002F30CC"/>
    <w:rsid w:val="00315A03"/>
    <w:rsid w:val="00351E92"/>
    <w:rsid w:val="00362DDA"/>
    <w:rsid w:val="003653A3"/>
    <w:rsid w:val="00376B77"/>
    <w:rsid w:val="0038047C"/>
    <w:rsid w:val="003C596E"/>
    <w:rsid w:val="003D4237"/>
    <w:rsid w:val="003D624D"/>
    <w:rsid w:val="003E0BB3"/>
    <w:rsid w:val="003E165C"/>
    <w:rsid w:val="004019B5"/>
    <w:rsid w:val="004147C2"/>
    <w:rsid w:val="00416AB4"/>
    <w:rsid w:val="00487F19"/>
    <w:rsid w:val="004A36C6"/>
    <w:rsid w:val="004F318A"/>
    <w:rsid w:val="004F5B7F"/>
    <w:rsid w:val="00500866"/>
    <w:rsid w:val="00595859"/>
    <w:rsid w:val="005A18B4"/>
    <w:rsid w:val="00611F20"/>
    <w:rsid w:val="00617656"/>
    <w:rsid w:val="00634381"/>
    <w:rsid w:val="006D7DEA"/>
    <w:rsid w:val="006E0E5D"/>
    <w:rsid w:val="00700605"/>
    <w:rsid w:val="00700671"/>
    <w:rsid w:val="007022BD"/>
    <w:rsid w:val="00712907"/>
    <w:rsid w:val="0072668E"/>
    <w:rsid w:val="00731B60"/>
    <w:rsid w:val="0073271B"/>
    <w:rsid w:val="00745AF4"/>
    <w:rsid w:val="00761DF6"/>
    <w:rsid w:val="00764ACD"/>
    <w:rsid w:val="00771043"/>
    <w:rsid w:val="007741D4"/>
    <w:rsid w:val="007C5A90"/>
    <w:rsid w:val="007D2FFE"/>
    <w:rsid w:val="0080518C"/>
    <w:rsid w:val="0082053F"/>
    <w:rsid w:val="0082191E"/>
    <w:rsid w:val="00831120"/>
    <w:rsid w:val="00835F4C"/>
    <w:rsid w:val="00883E72"/>
    <w:rsid w:val="00884A5A"/>
    <w:rsid w:val="008946E5"/>
    <w:rsid w:val="008C211B"/>
    <w:rsid w:val="008E19F3"/>
    <w:rsid w:val="008F724C"/>
    <w:rsid w:val="0091409D"/>
    <w:rsid w:val="00933E9A"/>
    <w:rsid w:val="0093737C"/>
    <w:rsid w:val="00973A92"/>
    <w:rsid w:val="00985C8C"/>
    <w:rsid w:val="009F2C67"/>
    <w:rsid w:val="009F5019"/>
    <w:rsid w:val="009F6EC0"/>
    <w:rsid w:val="00A63251"/>
    <w:rsid w:val="00A73FF7"/>
    <w:rsid w:val="00A741BF"/>
    <w:rsid w:val="00A902D5"/>
    <w:rsid w:val="00A92A2F"/>
    <w:rsid w:val="00A93929"/>
    <w:rsid w:val="00A965C7"/>
    <w:rsid w:val="00AC0928"/>
    <w:rsid w:val="00AC4AC7"/>
    <w:rsid w:val="00AC5557"/>
    <w:rsid w:val="00AC78D5"/>
    <w:rsid w:val="00AE61A8"/>
    <w:rsid w:val="00AE7048"/>
    <w:rsid w:val="00B06C9C"/>
    <w:rsid w:val="00B123C8"/>
    <w:rsid w:val="00B17BF7"/>
    <w:rsid w:val="00B241AC"/>
    <w:rsid w:val="00B42B6F"/>
    <w:rsid w:val="00B6493F"/>
    <w:rsid w:val="00B77AE3"/>
    <w:rsid w:val="00B8514A"/>
    <w:rsid w:val="00B963F9"/>
    <w:rsid w:val="00BB619D"/>
    <w:rsid w:val="00C11A4F"/>
    <w:rsid w:val="00C22536"/>
    <w:rsid w:val="00C2785B"/>
    <w:rsid w:val="00C33612"/>
    <w:rsid w:val="00C53FD0"/>
    <w:rsid w:val="00CA1809"/>
    <w:rsid w:val="00CA2891"/>
    <w:rsid w:val="00CD1514"/>
    <w:rsid w:val="00D054C2"/>
    <w:rsid w:val="00D07FE8"/>
    <w:rsid w:val="00D25068"/>
    <w:rsid w:val="00D533A8"/>
    <w:rsid w:val="00D57785"/>
    <w:rsid w:val="00D62C7E"/>
    <w:rsid w:val="00D67F3F"/>
    <w:rsid w:val="00D8328F"/>
    <w:rsid w:val="00D8575A"/>
    <w:rsid w:val="00D868E3"/>
    <w:rsid w:val="00D92377"/>
    <w:rsid w:val="00D937F1"/>
    <w:rsid w:val="00DA4EA2"/>
    <w:rsid w:val="00DC5406"/>
    <w:rsid w:val="00E4345C"/>
    <w:rsid w:val="00E56347"/>
    <w:rsid w:val="00E80E94"/>
    <w:rsid w:val="00E818C8"/>
    <w:rsid w:val="00EA17E7"/>
    <w:rsid w:val="00EC42F3"/>
    <w:rsid w:val="00ED1B14"/>
    <w:rsid w:val="00EE7037"/>
    <w:rsid w:val="00F010B9"/>
    <w:rsid w:val="00F51271"/>
    <w:rsid w:val="00F63ACC"/>
    <w:rsid w:val="00F64888"/>
    <w:rsid w:val="00F81D17"/>
    <w:rsid w:val="00FA038D"/>
    <w:rsid w:val="00FD2AB3"/>
    <w:rsid w:val="00FF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3A92"/>
    <w:rPr>
      <w:sz w:val="24"/>
      <w:szCs w:val="24"/>
    </w:rPr>
  </w:style>
  <w:style w:type="paragraph" w:styleId="Heading1">
    <w:name w:val="heading 1"/>
    <w:basedOn w:val="Normal"/>
    <w:next w:val="Normal"/>
    <w:qFormat/>
    <w:rsid w:val="00973A92"/>
    <w:pPr>
      <w:keepNext/>
      <w:jc w:val="center"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973A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73A92"/>
    <w:pPr>
      <w:keepNext/>
      <w:outlineLvl w:val="3"/>
    </w:pPr>
    <w:rPr>
      <w:b/>
      <w:bCs/>
    </w:rPr>
  </w:style>
  <w:style w:type="paragraph" w:styleId="Heading9">
    <w:name w:val="heading 9"/>
    <w:basedOn w:val="Normal"/>
    <w:next w:val="Normal"/>
    <w:qFormat/>
    <w:rsid w:val="00973A92"/>
    <w:pPr>
      <w:keepNext/>
      <w:jc w:val="right"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JLNumbered">
    <w:name w:val="MJL Numbered"/>
    <w:basedOn w:val="ListNumber"/>
    <w:autoRedefine/>
    <w:rsid w:val="00973A92"/>
    <w:pPr>
      <w:widowControl w:val="0"/>
      <w:numPr>
        <w:numId w:val="2"/>
      </w:numPr>
      <w:spacing w:after="80"/>
      <w:jc w:val="both"/>
    </w:pPr>
    <w:rPr>
      <w:szCs w:val="20"/>
    </w:rPr>
  </w:style>
  <w:style w:type="paragraph" w:styleId="ListNumber">
    <w:name w:val="List Number"/>
    <w:basedOn w:val="Normal"/>
    <w:rsid w:val="00973A92"/>
    <w:pPr>
      <w:numPr>
        <w:numId w:val="1"/>
      </w:numPr>
    </w:pPr>
  </w:style>
  <w:style w:type="paragraph" w:customStyle="1" w:styleId="IntroHeading">
    <w:name w:val="IntroHeading"/>
    <w:basedOn w:val="Heading3"/>
    <w:next w:val="BodyText"/>
    <w:rsid w:val="00AC4AC7"/>
    <w:pPr>
      <w:spacing w:after="120"/>
    </w:pPr>
    <w:rPr>
      <w:rFonts w:ascii="Times New Roman" w:hAnsi="Times New Roman"/>
      <w:sz w:val="28"/>
    </w:rPr>
  </w:style>
  <w:style w:type="paragraph" w:styleId="BodyText">
    <w:name w:val="Body Text"/>
    <w:basedOn w:val="Normal"/>
    <w:rsid w:val="00700671"/>
    <w:pPr>
      <w:spacing w:after="120"/>
      <w:jc w:val="both"/>
    </w:pPr>
  </w:style>
  <w:style w:type="paragraph" w:styleId="BodyText2">
    <w:name w:val="Body Text 2"/>
    <w:basedOn w:val="Normal"/>
    <w:rsid w:val="00973A92"/>
    <w:pPr>
      <w:jc w:val="center"/>
    </w:pPr>
  </w:style>
  <w:style w:type="paragraph" w:styleId="Header">
    <w:name w:val="header"/>
    <w:basedOn w:val="Normal"/>
    <w:rsid w:val="00973A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3A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3A92"/>
  </w:style>
  <w:style w:type="paragraph" w:styleId="BalloonText">
    <w:name w:val="Balloon Text"/>
    <w:basedOn w:val="Normal"/>
    <w:semiHidden/>
    <w:rsid w:val="001F20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64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53F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278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3A92"/>
    <w:rPr>
      <w:sz w:val="24"/>
      <w:szCs w:val="24"/>
    </w:rPr>
  </w:style>
  <w:style w:type="paragraph" w:styleId="Heading1">
    <w:name w:val="heading 1"/>
    <w:basedOn w:val="Normal"/>
    <w:next w:val="Normal"/>
    <w:qFormat/>
    <w:rsid w:val="00973A92"/>
    <w:pPr>
      <w:keepNext/>
      <w:jc w:val="center"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973A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73A92"/>
    <w:pPr>
      <w:keepNext/>
      <w:outlineLvl w:val="3"/>
    </w:pPr>
    <w:rPr>
      <w:b/>
      <w:bCs/>
    </w:rPr>
  </w:style>
  <w:style w:type="paragraph" w:styleId="Heading9">
    <w:name w:val="heading 9"/>
    <w:basedOn w:val="Normal"/>
    <w:next w:val="Normal"/>
    <w:qFormat/>
    <w:rsid w:val="00973A92"/>
    <w:pPr>
      <w:keepNext/>
      <w:jc w:val="right"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JLNumbered">
    <w:name w:val="MJL Numbered"/>
    <w:basedOn w:val="ListNumber"/>
    <w:autoRedefine/>
    <w:rsid w:val="00973A92"/>
    <w:pPr>
      <w:widowControl w:val="0"/>
      <w:numPr>
        <w:numId w:val="2"/>
      </w:numPr>
      <w:spacing w:after="80"/>
      <w:jc w:val="both"/>
    </w:pPr>
    <w:rPr>
      <w:szCs w:val="20"/>
    </w:rPr>
  </w:style>
  <w:style w:type="paragraph" w:styleId="ListNumber">
    <w:name w:val="List Number"/>
    <w:basedOn w:val="Normal"/>
    <w:rsid w:val="00973A92"/>
    <w:pPr>
      <w:numPr>
        <w:numId w:val="1"/>
      </w:numPr>
    </w:pPr>
  </w:style>
  <w:style w:type="paragraph" w:customStyle="1" w:styleId="IntroHeading">
    <w:name w:val="IntroHeading"/>
    <w:basedOn w:val="Heading3"/>
    <w:next w:val="BodyText"/>
    <w:rsid w:val="00AC4AC7"/>
    <w:pPr>
      <w:spacing w:after="120"/>
    </w:pPr>
    <w:rPr>
      <w:rFonts w:ascii="Times New Roman" w:hAnsi="Times New Roman"/>
      <w:sz w:val="28"/>
    </w:rPr>
  </w:style>
  <w:style w:type="paragraph" w:styleId="BodyText">
    <w:name w:val="Body Text"/>
    <w:basedOn w:val="Normal"/>
    <w:rsid w:val="00700671"/>
    <w:pPr>
      <w:spacing w:after="120"/>
      <w:jc w:val="both"/>
    </w:pPr>
  </w:style>
  <w:style w:type="paragraph" w:styleId="BodyText2">
    <w:name w:val="Body Text 2"/>
    <w:basedOn w:val="Normal"/>
    <w:rsid w:val="00973A92"/>
    <w:pPr>
      <w:jc w:val="center"/>
    </w:pPr>
  </w:style>
  <w:style w:type="paragraph" w:styleId="Header">
    <w:name w:val="header"/>
    <w:basedOn w:val="Normal"/>
    <w:rsid w:val="00973A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3A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3A92"/>
  </w:style>
  <w:style w:type="paragraph" w:styleId="BalloonText">
    <w:name w:val="Balloon Text"/>
    <w:basedOn w:val="Normal"/>
    <w:semiHidden/>
    <w:rsid w:val="001F20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64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53F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278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e.rit.edu/~swen-561/CourseInformation/FacultyCourseProjectAgreement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e.rit.edu/~swen-561/CourseInformation/StudentCourseProjectOpenSourceAgreement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e.rit.edu/~swen-561/CourseInformation/StudentCourseProjectLimitedAgreement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e.rit.edu/~swen-561/CourseInformation/StudentCourseProjectAgreement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.rit.edu/~swen-561/CourseInformation/ProposalInstructions.pdf" TargetMode="External"/><Relationship Id="rId14" Type="http://schemas.openxmlformats.org/officeDocument/2006/relationships/hyperlink" Target="http://www.rit.edu/academicaffairs/policiesmanual/c0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Rochester Institute of Technology</vt:lpstr>
    </vt:vector>
  </TitlesOfParts>
  <Company>Rochester Institute of Technology</Company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Rochester Institute of Technology</dc:title>
  <dc:creator>Jim Vallino</dc:creator>
  <cp:lastModifiedBy>James R. Vallino</cp:lastModifiedBy>
  <cp:revision>15</cp:revision>
  <cp:lastPrinted>2015-04-21T19:04:00Z</cp:lastPrinted>
  <dcterms:created xsi:type="dcterms:W3CDTF">2015-04-21T18:51:00Z</dcterms:created>
  <dcterms:modified xsi:type="dcterms:W3CDTF">2019-04-16T02:25:00Z</dcterms:modified>
</cp:coreProperties>
</file>