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left="0" w:firstLine="0"/>
        <w:contextualSpacing w:val="0"/>
      </w:pPr>
      <w:r w:rsidDel="00000000" w:rsidR="00000000" w:rsidRPr="00000000">
        <w:rPr>
          <w:b w:val="1"/>
          <w:rtl w:val="0"/>
        </w:rPr>
        <w:t xml:space="preserve">EJ's Adult Survey Wireframe - EJ's First Adult Survey Attempt.png</w:t>
      </w:r>
    </w:p>
    <w:p w:rsidR="00000000" w:rsidDel="00000000" w:rsidP="00000000" w:rsidRDefault="00000000" w:rsidRPr="00000000">
      <w:pPr>
        <w:ind w:left="0" w:firstLine="720"/>
        <w:contextualSpacing w:val="0"/>
      </w:pPr>
      <w:r w:rsidDel="00000000" w:rsidR="00000000" w:rsidRPr="00000000">
        <w:rPr>
          <w:rtl w:val="0"/>
        </w:rPr>
        <w:t xml:space="preserve">EJ’s adult survey wireframe serves as a simple idea for a typical question for the adult survey. The focus is not as much on colors or pretty pictures, but some of the core components. The wide buttons on either side allow easy navigation and make use of otherwise wasted space. Swipe navigation could also be added to a page like this so that users could simply swipe left and right to go between questions.</w:t>
      </w:r>
    </w:p>
    <w:p w:rsidR="00000000" w:rsidDel="00000000" w:rsidP="00000000" w:rsidRDefault="00000000" w:rsidRPr="00000000">
      <w:pPr>
        <w:ind w:left="0" w:firstLine="720"/>
        <w:contextualSpacing w:val="0"/>
      </w:pPr>
      <w:r w:rsidDel="00000000" w:rsidR="00000000" w:rsidRPr="00000000">
        <w:rPr>
          <w:rtl w:val="0"/>
        </w:rPr>
        <w:t xml:space="preserve">The progress bar is the other important part ot take away from this. Something simple to show people how far they are and how much they have left.</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SelectFromListSurvey.png and OpenCommentQuestion.png</w:t>
      </w: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t xml:space="preserve">Users enjoy being able to use simple gestures and enjoy visually appealing graphics. The mock up for questions to “Select From a List of Options” took that idea and ran with it. A simple swipe scrolling list of options to choose from and then a bank to the right where you drag your choices. The progress bar at the bottom gives a visual and textual representation of the survey’s progress.</w:t>
      </w:r>
    </w:p>
    <w:p w:rsidR="00000000" w:rsidDel="00000000" w:rsidP="00000000" w:rsidRDefault="00000000" w:rsidRPr="00000000">
      <w:pPr>
        <w:ind w:left="0" w:firstLine="720"/>
        <w:contextualSpacing w:val="0"/>
      </w:pPr>
      <w:r w:rsidDel="00000000" w:rsidR="00000000" w:rsidRPr="00000000">
        <w:rPr>
          <w:rtl w:val="0"/>
        </w:rPr>
        <w:t xml:space="preserve">The “Open Answer” type questions are up for discussion. They may be implemented using Android’s touch screen keyboard (which is what the mock up depicts), but we would rather use a blue tooth keyboard.</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Childrens Surveys</w:t>
      </w:r>
    </w:p>
    <w:p w:rsidR="00000000" w:rsidDel="00000000" w:rsidP="00000000" w:rsidRDefault="00000000" w:rsidRPr="00000000">
      <w:pPr>
        <w:ind w:firstLine="720"/>
        <w:contextualSpacing w:val="0"/>
      </w:pPr>
      <w:r w:rsidDel="00000000" w:rsidR="00000000" w:rsidRPr="00000000">
        <w:rPr>
          <w:rtl w:val="0"/>
        </w:rPr>
        <w:t xml:space="preserve">The main page includes a link to the survey and buttons for rating the exhibits (note that these buttons will be elongated to 1 exhibit per row, with a picture for the exhibit). The exhibit rating is separate from the survey because more people might want to rate exhibits than take a full blown survey, even if its only 4 or 5 questions.</w:t>
      </w:r>
    </w:p>
    <w:p w:rsidR="00000000" w:rsidDel="00000000" w:rsidP="00000000" w:rsidRDefault="00000000" w:rsidRPr="00000000">
      <w:pPr>
        <w:ind w:firstLine="720"/>
        <w:contextualSpacing w:val="0"/>
      </w:pPr>
      <w:r w:rsidDel="00000000" w:rsidR="00000000" w:rsidRPr="00000000">
        <w:rPr>
          <w:rtl w:val="0"/>
        </w:rPr>
        <w:t xml:space="preserve">The exhibit rating uses stars to be more colorful, but the scale is still stated so that the children know which rating means “they liked the exhibit” and which rating means “they didn’t like the exhibit”.</w:t>
      </w:r>
    </w:p>
    <w:p w:rsidR="00000000" w:rsidDel="00000000" w:rsidP="00000000" w:rsidRDefault="00000000" w:rsidRPr="00000000">
      <w:pPr>
        <w:ind w:firstLine="720"/>
        <w:contextualSpacing w:val="0"/>
      </w:pPr>
      <w:r w:rsidDel="00000000" w:rsidR="00000000" w:rsidRPr="00000000">
        <w:rPr>
          <w:rtl w:val="0"/>
        </w:rPr>
        <w:t xml:space="preserve">The main survey will go question by question. A confirmation will prompt when the children press back on the first question saying “are you sure you want to quit the survey?”</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